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40" w:afterLines="0" w:afterAutospacing="0"/>
        <w:jc w:val="center"/>
        <w:rPr>
          <w:rFonts w:hint="eastAsia" w:ascii="Times New Roman" w:hAnsi="Times New Roman"/>
          <w:b w:val="1"/>
          <w:sz w:val="26"/>
        </w:rPr>
      </w:pPr>
      <w:r>
        <w:rPr>
          <w:rFonts w:hint="eastAsia" w:ascii="Times New Roman" w:hAnsi="Times New Roman"/>
          <w:b w:val="1"/>
          <w:sz w:val="26"/>
        </w:rPr>
        <w:t>Thông báo về việc sử dụng thẻ My Number thay thế cho thẻ bảo hiểm y tế</w:t>
      </w:r>
    </w:p>
    <w:p>
      <w:pPr>
        <w:pStyle w:val="0"/>
        <w:spacing w:after="240" w:afterLines="0" w:afterAutospacing="0"/>
        <w:jc w:val="center"/>
        <w:rPr>
          <w:rFonts w:hint="eastAsia" w:ascii="Times New Roman" w:hAnsi="Times New Roman"/>
          <w:b w:val="1"/>
          <w:sz w:val="26"/>
        </w:rPr>
      </w:pPr>
    </w:p>
    <w:p>
      <w:pPr>
        <w:pStyle w:val="0"/>
        <w:jc w:val="both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・</w:t>
      </w:r>
      <w:r>
        <w:rPr>
          <w:rFonts w:hint="eastAsia" w:ascii="Times New Roman" w:hAnsi="Times New Roman"/>
        </w:rPr>
        <w:t xml:space="preserve">Vì chế độ sử dụng thẻ My Number thay thế cho thẻ bảo hiểm y tế sẽ được triển khai, thẻ bảo hiểm y tế của hệ thống bảo hiểm quốc dân và hệ thống bảo hiểm y tế cho người cao tuổi sẽ </w:t>
      </w:r>
      <w:r>
        <w:rPr>
          <w:rFonts w:hint="default" w:ascii="Times New Roman" w:hAnsi="Times New Roman"/>
        </w:rPr>
        <w:t xml:space="preserve">   </w:t>
      </w:r>
      <w:r>
        <w:rPr>
          <w:rFonts w:hint="eastAsia" w:ascii="Times New Roman" w:hAnsi="Times New Roman"/>
        </w:rPr>
        <w:t>không còn được cấp mới kể từ ngày 02/12/2024.</w:t>
      </w:r>
    </w:p>
    <w:p>
      <w:pPr>
        <w:pStyle w:val="0"/>
        <w:jc w:val="both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・</w:t>
      </w:r>
      <w:r>
        <w:rPr>
          <w:rFonts w:hint="eastAsia" w:ascii="Times New Roman" w:hAnsi="Times New Roman"/>
        </w:rPr>
        <w:t xml:space="preserve">Đối với thẻ bảo hiểm y tế còn hiệu lực tính đến ngày 02/12/2024, người tham gia bảo hiểm vẫn </w:t>
      </w:r>
      <w:r>
        <w:rPr>
          <w:rFonts w:hint="default" w:ascii="Times New Roman" w:hAnsi="Times New Roman"/>
        </w:rPr>
        <w:t xml:space="preserve"> </w:t>
      </w:r>
      <w:r>
        <w:rPr>
          <w:rFonts w:hint="eastAsia" w:ascii="Times New Roman" w:hAnsi="Times New Roman"/>
        </w:rPr>
        <w:t>có thể tiếp tục sử dụng thẻ đó trong tối đa 1 năm. Những người đang sở hữu 'Thẻ bảo hiểm y tế của hệ thống bảo hiểm quốc dân tỉnh Shizuoka' và 'Thẻ bảo hiểm y tế cho người cao tuổi tỉnh Shizuoka' sẽ có thể tiếp tục sử dụng thẻ cho đến ngày 31/07/2025.</w:t>
      </w:r>
    </w:p>
    <w:p>
      <w:pPr>
        <w:pStyle w:val="0"/>
        <w:jc w:val="both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・</w:t>
      </w:r>
      <w:r>
        <w:rPr>
          <w:rFonts w:hint="eastAsia" w:ascii="Times New Roman" w:hAnsi="Times New Roman"/>
        </w:rPr>
        <w:t xml:space="preserve">Những người không có thẻ My Number hoặc những người có thẻ My Number nhưng không thể sử dụng làm thẻ bảo hiểm y tế sẽ được cấp 'Giấy xác nhận quyền lợi' thay thế cho thẻ bảo hiểm </w:t>
      </w:r>
      <w:r>
        <w:rPr>
          <w:rFonts w:hint="default" w:ascii="Times New Roman" w:hAnsi="Times New Roman"/>
        </w:rPr>
        <w:t xml:space="preserve"> </w:t>
      </w:r>
      <w:r>
        <w:rPr>
          <w:rFonts w:hint="eastAsia" w:ascii="Times New Roman" w:hAnsi="Times New Roman"/>
        </w:rPr>
        <w:t>y tế hiện tại. Khi xuất trình 'Giấy xác nhận quyền lợi' tại các quầy tiếp nhận ở bệnh viện và các cơ sở y tế, người tham gia bảo hiểm vẫn có thể nhận được dịch vụ bảo hiểm y tế như trước đây.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170180</wp:posOffset>
                </wp:positionV>
                <wp:extent cx="5369560" cy="1714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369560" cy="17145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99" w:leftChars="47" w:firstLineChars="0"/>
                              <w:jc w:val="left"/>
                              <w:rPr>
                                <w:rFonts w:hint="eastAsia" w:ascii="Times New Roman" w:hAnsi="Times New Roman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default" w:ascii="Times New Roman" w:hAnsi="Times New Roman" w:eastAsia="ＭＳ ゴシック"/>
                                <w:b w:val="1"/>
                                <w:sz w:val="24"/>
                              </w:rPr>
                              <w:t>Tổng đài tư vấn miễn phí về thẻ My Number</w:t>
                            </w:r>
                          </w:p>
                          <w:p>
                            <w:pPr>
                              <w:pStyle w:val="0"/>
                              <w:ind w:left="731" w:leftChars="348" w:firstLineChars="0"/>
                              <w:jc w:val="left"/>
                              <w:rPr>
                                <w:rFonts w:hint="eastAsia" w:ascii="Times New Roman" w:hAnsi="Times New Roman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default" w:ascii="Times New Roman" w:hAnsi="Times New Roman" w:eastAsia="ＭＳ ゴシック"/>
                                <w:b w:val="1"/>
                                <w:sz w:val="40"/>
                              </w:rPr>
                              <w:t>SĐT: 0120-95-0178</w:t>
                            </w:r>
                          </w:p>
                          <w:p>
                            <w:pPr>
                              <w:pStyle w:val="0"/>
                              <w:ind w:left="99" w:leftChars="47" w:right="2860" w:rightChars="1362" w:firstLineChars="0"/>
                              <w:jc w:val="left"/>
                              <w:rPr>
                                <w:rFonts w:hint="eastAsia" w:ascii="Times New Roman" w:hAnsi="Times New Roman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default" w:ascii="Times New Roman" w:hAnsi="Times New Roman" w:eastAsia="ＭＳ ゴシック"/>
                                <w:sz w:val="22"/>
                              </w:rPr>
                              <w:t>Để biết thêm thông tin chi tiết,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default" w:ascii="Times New Roman" w:hAnsi="Times New Roman" w:eastAsia="ＭＳ ゴシック"/>
                                <w:sz w:val="22"/>
                              </w:rPr>
                              <w:t xml:space="preserve"> bên cạnh hoặc URL dưới đây.</w:t>
                            </w:r>
                          </w:p>
                          <w:p>
                            <w:pPr>
                              <w:pStyle w:val="0"/>
                              <w:ind w:left="99" w:leftChars="47" w:firstLineChars="0"/>
                              <w:rPr>
                                <w:rFonts w:hint="eastAsia" w:ascii="Times New Roman" w:hAnsi="Times New Roman" w:eastAsia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"https://www.mhlw.go.jp/stf/newpage_08277.html"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17"/>
                                <w:rFonts w:hint="default" w:ascii="Times New Roman" w:hAnsi="Times New Roman" w:eastAsia="ＭＳ ゴシック"/>
                                <w:b w:val="1"/>
                                <w:color w:val="2DA7E0"/>
                                <w:sz w:val="24"/>
                              </w:rPr>
                              <w:t>https</w:t>
                            </w:r>
                            <w:r>
                              <w:rPr>
                                <w:rStyle w:val="17"/>
                                <w:rFonts w:hint="default" w:ascii="Times New Roman" w:hAnsi="Times New Roman" w:eastAsia="ＭＳ ゴシック"/>
                                <w:color w:val="000000"/>
                                <w:sz w:val="24"/>
                              </w:rPr>
                              <w:t>://www.mhlw.go.jp/stf/newpage_08277.html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3.4pt;mso-position-vertical-relative:text;mso-position-horizontal-relative:text;v-text-anchor:middle;position:absolute;height:135pt;mso-wrap-distance-top:0pt;width:422.8pt;mso-wrap-distance-left:16pt;margin-left:-0.65pt;z-index:2;" o:spid="_x0000_s1026" o:allowincell="t" o:allowoverlap="t" filled="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99" w:leftChars="47" w:firstLineChars="0"/>
                        <w:jc w:val="left"/>
                        <w:rPr>
                          <w:rFonts w:hint="eastAsia" w:ascii="Times New Roman" w:hAnsi="Times New Roman" w:eastAsia="ＭＳ ゴシック"/>
                          <w:sz w:val="22"/>
                        </w:rPr>
                      </w:pPr>
                      <w:r>
                        <w:rPr>
                          <w:rFonts w:hint="default" w:ascii="Times New Roman" w:hAnsi="Times New Roman" w:eastAsia="ＭＳ ゴシック"/>
                          <w:b w:val="1"/>
                          <w:sz w:val="24"/>
                        </w:rPr>
                        <w:t>Tổng đài tư vấn miễn phí về thẻ My Number</w:t>
                      </w:r>
                    </w:p>
                    <w:p>
                      <w:pPr>
                        <w:pStyle w:val="0"/>
                        <w:ind w:left="731" w:leftChars="348" w:firstLineChars="0"/>
                        <w:jc w:val="left"/>
                        <w:rPr>
                          <w:rFonts w:hint="eastAsia" w:ascii="Times New Roman" w:hAnsi="Times New Roman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default" w:ascii="Times New Roman" w:hAnsi="Times New Roman" w:eastAsia="ＭＳ ゴシック"/>
                          <w:b w:val="1"/>
                          <w:sz w:val="40"/>
                        </w:rPr>
                        <w:t>SĐT: 0120-95-0178</w:t>
                      </w:r>
                    </w:p>
                    <w:p>
                      <w:pPr>
                        <w:pStyle w:val="0"/>
                        <w:ind w:left="99" w:leftChars="47" w:right="2860" w:rightChars="1362" w:firstLineChars="0"/>
                        <w:jc w:val="left"/>
                        <w:rPr>
                          <w:rFonts w:hint="eastAsia" w:ascii="Times New Roman" w:hAnsi="Times New Roman" w:eastAsia="ＭＳ ゴシック"/>
                          <w:sz w:val="22"/>
                        </w:rPr>
                      </w:pPr>
                      <w:r>
                        <w:rPr>
                          <w:rFonts w:hint="default" w:ascii="Times New Roman" w:hAnsi="Times New Roman" w:eastAsia="ＭＳ ゴシック"/>
                          <w:sz w:val="22"/>
                        </w:rPr>
                        <w:t>Để biết thêm thông tin chi tiết,</w:t>
                      </w:r>
                      <w:bookmarkStart w:id="1" w:name="_GoBack"/>
                      <w:bookmarkEnd w:id="1"/>
                      <w:r>
                        <w:rPr>
                          <w:rFonts w:hint="default" w:ascii="Times New Roman" w:hAnsi="Times New Roman" w:eastAsia="ＭＳ ゴシック"/>
                          <w:sz w:val="22"/>
                        </w:rPr>
                        <w:t xml:space="preserve"> bên cạnh hoặc URL dưới đây.</w:t>
                      </w:r>
                    </w:p>
                    <w:p>
                      <w:pPr>
                        <w:pStyle w:val="0"/>
                        <w:ind w:left="99" w:leftChars="47" w:firstLineChars="0"/>
                        <w:rPr>
                          <w:rFonts w:hint="eastAsia" w:ascii="Times New Roman" w:hAnsi="Times New Roman" w:eastAsia="ＭＳ 明朝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"https://www.mhlw.go.jp/stf/newpage_08277.html"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17"/>
                          <w:rFonts w:hint="default" w:ascii="Times New Roman" w:hAnsi="Times New Roman" w:eastAsia="ＭＳ ゴシック"/>
                          <w:b w:val="1"/>
                          <w:color w:val="2DA7E0"/>
                          <w:sz w:val="24"/>
                        </w:rPr>
                        <w:t>https</w:t>
                      </w:r>
                      <w:r>
                        <w:rPr>
                          <w:rStyle w:val="17"/>
                          <w:rFonts w:hint="default" w:ascii="Times New Roman" w:hAnsi="Times New Roman" w:eastAsia="ＭＳ ゴシック"/>
                          <w:color w:val="000000"/>
                          <w:sz w:val="24"/>
                        </w:rPr>
                        <w:t>://www.mhlw.go.jp/stf/newpage_08277.html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180975</wp:posOffset>
                </wp:positionV>
                <wp:extent cx="1480185" cy="132270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480185" cy="132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325245" cy="1273175"/>
                                  <wp:effectExtent l="0" t="0" r="0" b="0"/>
                                  <wp:docPr id="1028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245" cy="1273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4.25pt;mso-position-vertical-relative:text;mso-position-horizontal-relative:text;position:absolute;height:104.15pt;mso-wrap-distance-top:0pt;width:116.55pt;mso-wrap-distance-left:16pt;margin-left:286.64pt;z-index:4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325245" cy="1273175"/>
                            <wp:effectExtent l="0" t="0" r="0" b="0"/>
                            <wp:docPr id="1028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245" cy="1273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adug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390</Words>
  <Characters>927</Characters>
  <Application>JUST Note</Application>
  <Lines>21</Lines>
  <Paragraphs>8</Paragraphs>
  <CharactersWithSpaces>1180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　晃希</cp:lastModifiedBy>
  <dcterms:modified xsi:type="dcterms:W3CDTF">2024-11-29T07:53:43Z</dcterms:modified>
  <cp:revision>0</cp:revision>
</cp:coreProperties>
</file>